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BB" w:rsidRPr="00C739BB" w:rsidRDefault="00C739BB" w:rsidP="00C739B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425158"/>
          <w:sz w:val="30"/>
          <w:szCs w:val="30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30"/>
          <w:szCs w:val="30"/>
          <w:lang w:eastAsia="pl-PL"/>
        </w:rPr>
        <w:t>Organizator</w:t>
      </w:r>
    </w:p>
    <w:p w:rsidR="00C739BB" w:rsidRPr="00C739BB" w:rsidRDefault="00C739BB" w:rsidP="00C7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Organizatorem i realizatorem Programu „Wysokie Loty”, zwanego dalej „Programem”, jest Wyższa Szkoła Ekonomii i Informatyki w Krakowie z siedzibą w Krakowie przy ul. św. Filipa 17.</w:t>
      </w:r>
    </w:p>
    <w:p w:rsidR="00C739BB" w:rsidRPr="00C739BB" w:rsidRDefault="00C739BB" w:rsidP="00C7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Celem realizacji Programu jest wspieranie najzdolniejszych maturzystów i studentów poprzez zapewnienie im bezpłatnej edukacji na wybranym kierunku studiów.</w:t>
      </w:r>
    </w:p>
    <w:p w:rsidR="00C739BB" w:rsidRPr="00C739BB" w:rsidRDefault="00C739BB" w:rsidP="00C739B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425158"/>
          <w:sz w:val="30"/>
          <w:szCs w:val="30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30"/>
          <w:szCs w:val="30"/>
          <w:lang w:eastAsia="pl-PL"/>
        </w:rPr>
        <w:t>Organizacja programu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Program jest adresowany do maturzystów z roczników od 2015r. wzwyż oraz studentów studiów stacjonarnych WSEI na kierunkach: Informatyka i Ekonometria, Zarządzanie oraz Finanse i Rachunkowość (z zastrzeżeniem w §1 ust. 2)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W uzasadnionych przypadkach Organizator może dopuścić do udziału w programie studenta studiów niestacjonarnych.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Udział w programie jest dobrowolny i bezpłatny.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Nabór do Programu jest realizowany w dwóch ścieżkach kwalifikacyjnych: absolwent szkoły średniej oraz student WSEI.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Liczba miejsc w Programie w podziale na ścieżki kwalifikacyjne, warunki uczestnictwa w postępowaniu kwalifikacyjnym oraz terminy składania wniosków zostały zaprezentowane w tabeli poniżej:</w:t>
      </w:r>
    </w:p>
    <w:tbl>
      <w:tblPr>
        <w:tblW w:w="8318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816"/>
        <w:gridCol w:w="2659"/>
      </w:tblGrid>
      <w:tr w:rsidR="00C739BB" w:rsidRPr="00C739BB" w:rsidTr="00C739BB">
        <w:trPr>
          <w:trHeight w:val="205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Ścieżka kwalifikacyjna dla:</w:t>
            </w:r>
          </w:p>
        </w:tc>
      </w:tr>
      <w:tr w:rsidR="00C739BB" w:rsidRPr="00C739BB" w:rsidTr="00C739BB">
        <w:trPr>
          <w:trHeight w:val="422"/>
        </w:trPr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Absolwent szkoły średniej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WSEI (możliwość uczestnictwa już od 2. semestru studiów)</w:t>
            </w:r>
          </w:p>
        </w:tc>
      </w:tr>
      <w:tr w:rsidR="00C739BB" w:rsidRPr="00C739BB" w:rsidTr="00C739BB">
        <w:trPr>
          <w:trHeight w:val="215"/>
        </w:trPr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C739BB" w:rsidRPr="00C739BB" w:rsidTr="00C739BB">
        <w:trPr>
          <w:trHeight w:val="2108"/>
        </w:trPr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do postępowania kwalifikacyjnego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70% na maturze rozszerzonej z jednego z przedmiotów: informatyka, matematyka, fizyka, chemia – kandydaci na kierunek Informatyka i Ekonometria oraz Finanse i Rachunkowość; język angielski – kandydaci na kierunek Zarządzanie</w:t>
            </w:r>
          </w:p>
          <w:p w:rsidR="00C739BB" w:rsidRPr="00C739BB" w:rsidRDefault="00C739BB" w:rsidP="004A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739BB" w:rsidRPr="00C739BB" w:rsidRDefault="00C739BB" w:rsidP="004A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przynajmniej</w:t>
            </w:r>
          </w:p>
          <w:p w:rsidR="00C739BB" w:rsidRPr="00C739BB" w:rsidRDefault="00C739BB" w:rsidP="004A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1 projektu[*] </w:t>
            </w:r>
            <w:r w:rsidRPr="00C7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(definicja projektu znajduje się pod regulaminem)</w:t>
            </w:r>
          </w:p>
          <w:p w:rsidR="00C739BB" w:rsidRPr="00C739BB" w:rsidRDefault="00C739BB" w:rsidP="004A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Brak zaległości w uzyskiwaniu zaliczeń/egzaminów – wnioskujący musi mieć zamknięty ostatni semestr</w:t>
            </w:r>
          </w:p>
          <w:p w:rsidR="00C739BB" w:rsidRPr="00C739BB" w:rsidRDefault="00C739BB" w:rsidP="004A0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Brak zaległości w opłatach czesnego</w:t>
            </w:r>
          </w:p>
        </w:tc>
      </w:tr>
      <w:tr w:rsidR="00C739BB" w:rsidRPr="00C739BB" w:rsidTr="00C739BB">
        <w:trPr>
          <w:trHeight w:val="1160"/>
        </w:trPr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Wniosek składa zainteresowany w terminie: 15 września 2017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8E8E8"/>
              <w:right w:val="nil"/>
            </w:tcBorders>
            <w:hideMark/>
          </w:tcPr>
          <w:p w:rsidR="00C739BB" w:rsidRPr="00C739BB" w:rsidRDefault="00C739BB" w:rsidP="004A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Wniosek składa zainteresowany w terminach: do 31 lipca 2017 r. na semestr zimowy; do 28 lutego 2018 r. na semestr letni</w:t>
            </w:r>
          </w:p>
        </w:tc>
      </w:tr>
    </w:tbl>
    <w:p w:rsidR="00C739BB" w:rsidRPr="00C739BB" w:rsidRDefault="00C739BB" w:rsidP="00C739B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Warunki uczestnictwa w postępowaniu kwalifikacyjnym do Programu: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spełnienie kryterium do postępowania kwalifikacyjnego dla odpowiedniej ścieżki (absolwent szkoły średniej lub student WSEI) – wymienione w tabeli w §2, ust. 4.,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akceptacja regulaminu konkursu,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złożenie prawidłowo wypełnionego wniosku wraz z kopią świadectwa maturalnego (absolwent szkoły średniej),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przedstawienie dokumentacji z realizacji projektów (student WSEI),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zgoda uczestnika na przetwarzanie danych osobowych.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Komisja Ewaluacyjna (dalej KE) decyduje o kwalifikacji do Programu w ścieżkach: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absolwent szkoły średniej: KE sporządza listę rankingową wg. wyników procentowych egzaminu maturalnego (od 70% wzwyż) z jednego przedmiotu na poziomie rozszerzonym (przedmioty brane pod uwagę zostały wymienione w tab. w ust. 4.).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student WSEI: KE ocenia projekt przedstawiony przez wnioskującego (wnioskujących). W uzasadnionych przypadkach KE może przyznać częściowe uczestnictwo w WL tj. określoną procentowo ulgę w czesnym (np. w przypadku projektów realizowanych w grupie).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Warunki dalszego uczestnictwa w Programie dla beneficjentów zakwalifikowanych w ścieżce absolwent szkoły średniej: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po 1. semestrze studiów: średnia arytmetyczna z przedmiotów objętych egzaminami oraz zaliczeniami na ocenę minimum 4.5,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po 2. semestrze studiów: realizacja minimum jednego projektu (zob. przyp.*), brak zaległości w uzyskiwaniu zaliczeń/egzaminów (wnioskujący musi mieć zamknięty semestr letni) oraz brak zaległości w opłatach czesnego.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Warunkiem dalszego uczestnictwa w Programie dla beneficjentów zakwalifikowanych w ścieżce student WSEI jest realizacja w trakcie jednego semestru minimum jednego projektu (zob. przyp.*), brak zaległości w uzyskiwaniu zaliczeń/egzaminów – wnioskujący musi mieć zamknięty semestr letni oraz brak zaległości w opłatach czesnego.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Rezygnacja lub skreślenie z uczestnictwa w Programie: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beneficjent ma prawo zrezygnować z uczestnictwa w Programie, składając pisemną rezygnację do KE po zakończonym semestrze,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beneficjent zakwalifikowany w ścieżce absolwent szkoły średniej zostaje wykreślony z programu w przypadku niespełnienia warunków określonych w §2 ust. 7 pkt. a) lub b)</w:t>
      </w: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br/>
        <w:t>– beneficjent zakwalifikowany w ścieżce student WSEI zostaje wykreślony z programu w przypadku niespełnienia warunków określonych w §2 ust. 8.</w:t>
      </w:r>
    </w:p>
    <w:p w:rsidR="00C739BB" w:rsidRPr="00C739BB" w:rsidRDefault="00C739BB" w:rsidP="00C7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W przypadku decyzji KE w sprawie kwalifikacji, braku kwalifikacji czy skreślenia z Programu Wysokie Loty studentowi przysługuje prawo wnioskowania do KE o powtórne rozpatrzenie sprawy w ciągu 14 dni od otrzymania decyzji. W przypadku złożenia wniosku o ponowne rozpatrzenie sprawy decyzja KE jest ostateczna.</w:t>
      </w:r>
    </w:p>
    <w:p w:rsidR="00C739BB" w:rsidRPr="00C739BB" w:rsidRDefault="00C739BB" w:rsidP="00C739B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425158"/>
          <w:sz w:val="30"/>
          <w:szCs w:val="30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30"/>
          <w:szCs w:val="30"/>
          <w:lang w:eastAsia="pl-PL"/>
        </w:rPr>
        <w:t>Postanowienia końcowe</w:t>
      </w:r>
    </w:p>
    <w:p w:rsidR="00C739BB" w:rsidRPr="00C739BB" w:rsidRDefault="00C739BB" w:rsidP="00C73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Regulamin Programu jest udostępniony na stronie internetowej www.wsei.edu.pl</w:t>
      </w:r>
    </w:p>
    <w:p w:rsidR="00C739BB" w:rsidRPr="00C739BB" w:rsidRDefault="00C739BB" w:rsidP="00C73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lastRenderedPageBreak/>
        <w:t>Organizator zastrzega sobie prawo odwołania Programu lub jego zawieszenia z przyczyn organizacyjnych.</w:t>
      </w:r>
    </w:p>
    <w:p w:rsidR="00C739BB" w:rsidRPr="00C739BB" w:rsidRDefault="00C739BB" w:rsidP="00C73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Organizator zastrzega sobie prawo zmiany regulaminu Programu.</w:t>
      </w:r>
    </w:p>
    <w:p w:rsidR="00C739BB" w:rsidRPr="00C739BB" w:rsidRDefault="00C739BB" w:rsidP="00C73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Wszelkie spory i sprawy nieuregulowane w regulaminie rozstrzyga Organizator.</w:t>
      </w:r>
    </w:p>
    <w:p w:rsidR="00C739BB" w:rsidRDefault="00C739BB" w:rsidP="00C739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</w:p>
    <w:p w:rsidR="00C739BB" w:rsidRPr="00C739BB" w:rsidRDefault="00C739BB" w:rsidP="00C739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</w:pPr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 xml:space="preserve">[*] Projektem może być: aplikacja/robot/gra, poprowadzenie przynajmniej 20 godz. warsztatów w kole naukowym/dla innych studentów/dla uczniów szkół średnich; kluczowa funkcja organizacyjna przy realizacji dużych imprez WSEI (WSEICRAFT, Young Tech </w:t>
      </w:r>
      <w:proofErr w:type="spellStart"/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Festival</w:t>
      </w:r>
      <w:proofErr w:type="spellEnd"/>
      <w:r w:rsidRPr="00C739BB">
        <w:rPr>
          <w:rFonts w:ascii="Open Sans" w:eastAsia="Times New Roman" w:hAnsi="Open Sans" w:cs="Open Sans"/>
          <w:color w:val="425158"/>
          <w:sz w:val="21"/>
          <w:szCs w:val="21"/>
          <w:lang w:eastAsia="pl-PL"/>
        </w:rPr>
        <w:t>, inauguracja roku akademickiego, Dzień Absolwenta, juwenalia), uczestnictwo w konferencji naukowej z referatem/prezentacją, udział w tworzeniu materiałów/powstaniu gazety studenckiej. Wszystkie te aktywności powinny być potwierdzone dokumentem parafowanym przez przełożonego/opiekuna/osobę uprawnioną.</w:t>
      </w:r>
    </w:p>
    <w:p w:rsidR="00C25DE4" w:rsidRDefault="00C25DE4"/>
    <w:sectPr w:rsidR="00C2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5F2"/>
    <w:multiLevelType w:val="multilevel"/>
    <w:tmpl w:val="A2C2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82602"/>
    <w:multiLevelType w:val="multilevel"/>
    <w:tmpl w:val="A2CA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E71F2"/>
    <w:multiLevelType w:val="multilevel"/>
    <w:tmpl w:val="553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B"/>
    <w:rsid w:val="00C25DE4"/>
    <w:rsid w:val="00C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8CBF-282E-4DA1-8974-56D52E9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739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739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3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</dc:creator>
  <cp:keywords/>
  <dc:description/>
  <cp:lastModifiedBy>serafin</cp:lastModifiedBy>
  <cp:revision>1</cp:revision>
  <dcterms:created xsi:type="dcterms:W3CDTF">2018-01-02T11:51:00Z</dcterms:created>
  <dcterms:modified xsi:type="dcterms:W3CDTF">2018-01-02T11:55:00Z</dcterms:modified>
</cp:coreProperties>
</file>